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589" w14:textId="284DEC35" w:rsidR="00B70C21" w:rsidRDefault="001A54A9" w:rsidP="00B70C21">
      <w:pPr>
        <w:pStyle w:val="Chapterheadtopofpage"/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48DE61EB" wp14:editId="165F44FF">
            <wp:simplePos x="0" y="0"/>
            <wp:positionH relativeFrom="column">
              <wp:posOffset>86360</wp:posOffset>
            </wp:positionH>
            <wp:positionV relativeFrom="paragraph">
              <wp:posOffset>5928995</wp:posOffset>
            </wp:positionV>
            <wp:extent cx="5758815" cy="3023235"/>
            <wp:effectExtent l="19050" t="0" r="0" b="0"/>
            <wp:wrapTight wrapText="bothSides">
              <wp:wrapPolygon edited="0">
                <wp:start x="-71" y="0"/>
                <wp:lineTo x="-71" y="21505"/>
                <wp:lineTo x="21579" y="21505"/>
                <wp:lineTo x="21579" y="0"/>
                <wp:lineTo x="-7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952" t="13151" r="14975" b="28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02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5D0"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5FE6AF32" wp14:editId="2FDBF2B9">
            <wp:simplePos x="0" y="0"/>
            <wp:positionH relativeFrom="column">
              <wp:posOffset>46990</wp:posOffset>
            </wp:positionH>
            <wp:positionV relativeFrom="paragraph">
              <wp:posOffset>3999230</wp:posOffset>
            </wp:positionV>
            <wp:extent cx="5831840" cy="1558925"/>
            <wp:effectExtent l="19050" t="0" r="0" b="0"/>
            <wp:wrapTight wrapText="bothSides">
              <wp:wrapPolygon edited="0">
                <wp:start x="-71" y="0"/>
                <wp:lineTo x="-71" y="21380"/>
                <wp:lineTo x="21591" y="21380"/>
                <wp:lineTo x="21591" y="0"/>
                <wp:lineTo x="-7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805" t="32881" r="14444" b="38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55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5D0"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23FB69B7" wp14:editId="7F136865">
            <wp:simplePos x="0" y="0"/>
            <wp:positionH relativeFrom="column">
              <wp:posOffset>19050</wp:posOffset>
            </wp:positionH>
            <wp:positionV relativeFrom="paragraph">
              <wp:posOffset>263525</wp:posOffset>
            </wp:positionV>
            <wp:extent cx="5859145" cy="3578860"/>
            <wp:effectExtent l="19050" t="0" r="8255" b="0"/>
            <wp:wrapTight wrapText="bothSides">
              <wp:wrapPolygon edited="0">
                <wp:start x="-70" y="0"/>
                <wp:lineTo x="-70" y="21500"/>
                <wp:lineTo x="21630" y="21500"/>
                <wp:lineTo x="21630" y="0"/>
                <wp:lineTo x="-7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6788" t="17590" r="11598" b="12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357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C21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3FB8616" wp14:editId="24F6BA18">
                <wp:simplePos x="0" y="0"/>
                <wp:positionH relativeFrom="column">
                  <wp:posOffset>33655</wp:posOffset>
                </wp:positionH>
                <wp:positionV relativeFrom="paragraph">
                  <wp:posOffset>-214630</wp:posOffset>
                </wp:positionV>
                <wp:extent cx="5727700" cy="314325"/>
                <wp:effectExtent l="5080" t="13970" r="10795" b="5080"/>
                <wp:wrapTight wrapText="bothSides">
                  <wp:wrapPolygon edited="0">
                    <wp:start x="10170" y="0"/>
                    <wp:lineTo x="-36" y="0"/>
                    <wp:lineTo x="-36" y="17018"/>
                    <wp:lineTo x="2335" y="20945"/>
                    <wp:lineTo x="5857" y="20945"/>
                    <wp:lineTo x="6758" y="20945"/>
                    <wp:lineTo x="6758" y="20945"/>
                    <wp:lineTo x="20810" y="19636"/>
                    <wp:lineTo x="21636" y="15055"/>
                    <wp:lineTo x="21636" y="2618"/>
                    <wp:lineTo x="19119" y="0"/>
                    <wp:lineTo x="10637" y="0"/>
                    <wp:lineTo x="1017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7700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CFAA32" w14:textId="77777777" w:rsidR="00B70C21" w:rsidRDefault="00B70C21" w:rsidP="00B70C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ple Boy BTN" w:hAnsi="Apple Boy BTN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Investment Appraisal Previous Exam Questions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B861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.65pt;margin-top:-16.9pt;width:451pt;height:24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" filled="f" stroked="f">
                <o:lock v:ext="edit" shapetype="t"/>
                <v:textbox style="mso-fit-shape-to-text:t">
                  <w:txbxContent>
                    <w:p w14:paraId="74CFAA32" w14:textId="77777777" w:rsidR="00B70C21" w:rsidRDefault="00B70C21" w:rsidP="00B70C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pple Boy BTN" w:hAnsi="Apple Boy BTN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Investment Appraisal Previous Exam Questions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45D0">
        <w:t xml:space="preserve"> </w:t>
      </w:r>
      <w:r w:rsidR="00B70C21">
        <w:br/>
      </w:r>
      <w:r w:rsidR="00B70C21">
        <w:lastRenderedPageBreak/>
        <w:t>Making Investment Decisions</w:t>
      </w:r>
    </w:p>
    <w:p w14:paraId="17227A98" w14:textId="77777777" w:rsidR="00B70C21" w:rsidRDefault="00B70C21" w:rsidP="00B70C21">
      <w:pPr>
        <w:pStyle w:val="Numberlist"/>
      </w:pPr>
      <w:r>
        <w:t>What is meant by the term ‘inve</w:t>
      </w:r>
      <w:bookmarkStart w:id="0" w:name="_GoBack"/>
      <w:bookmarkEnd w:id="0"/>
      <w:r>
        <w:t>stment appraisal’?</w:t>
      </w:r>
    </w:p>
    <w:p w14:paraId="20C5DA2F" w14:textId="77777777" w:rsidR="00B70C21" w:rsidRDefault="00B70C21" w:rsidP="00B70C21">
      <w:pPr>
        <w:pStyle w:val="Maintext"/>
        <w:spacing w:line="480" w:lineRule="auto"/>
        <w:ind w:left="266" w:right="6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0030E" w14:textId="77777777" w:rsidR="00B70C21" w:rsidRDefault="00B70C21" w:rsidP="00B70C21">
      <w:pPr>
        <w:pStyle w:val="Dhead"/>
      </w:pPr>
      <w:r w:rsidRPr="00402551">
        <w:t>Table 1 Appraising an investment opportunity</w:t>
      </w:r>
    </w:p>
    <w:tbl>
      <w:tblPr>
        <w:tblStyle w:val="NTAQAtable"/>
        <w:tblW w:w="5151" w:type="dxa"/>
        <w:tblLook w:val="01E0" w:firstRow="1" w:lastRow="1" w:firstColumn="1" w:lastColumn="1" w:noHBand="0" w:noVBand="0"/>
      </w:tblPr>
      <w:tblGrid>
        <w:gridCol w:w="1261"/>
        <w:gridCol w:w="1905"/>
        <w:gridCol w:w="1985"/>
      </w:tblGrid>
      <w:tr w:rsidR="00B70C21" w:rsidRPr="003F7B6D" w14:paraId="31B038F4" w14:textId="77777777" w:rsidTr="00BC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1" w:type="dxa"/>
          </w:tcPr>
          <w:p w14:paraId="559222F3" w14:textId="77777777" w:rsidR="00B70C21" w:rsidRPr="003F7B6D" w:rsidRDefault="00B70C21" w:rsidP="00BC2E79">
            <w:pPr>
              <w:pStyle w:val="Tabletext"/>
              <w:rPr>
                <w:b w:val="0"/>
              </w:rPr>
            </w:pPr>
          </w:p>
        </w:tc>
        <w:tc>
          <w:tcPr>
            <w:tcW w:w="1905" w:type="dxa"/>
          </w:tcPr>
          <w:p w14:paraId="6253AF93" w14:textId="77777777" w:rsidR="00B70C21" w:rsidRPr="003F7B6D" w:rsidRDefault="00B70C21" w:rsidP="00BC2E79">
            <w:pPr>
              <w:pStyle w:val="Tabletext"/>
              <w:rPr>
                <w:b w:val="0"/>
              </w:rPr>
            </w:pPr>
            <w:r w:rsidRPr="003F7B6D">
              <w:t>Opportunity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3F837870" w14:textId="77777777" w:rsidR="00B70C21" w:rsidRPr="003F7B6D" w:rsidRDefault="00B70C21" w:rsidP="00BC2E79">
            <w:pPr>
              <w:pStyle w:val="Tabletext"/>
              <w:rPr>
                <w:b w:val="0"/>
              </w:rPr>
            </w:pPr>
            <w:r w:rsidRPr="003F7B6D">
              <w:t>Opportunity 2</w:t>
            </w:r>
          </w:p>
        </w:tc>
      </w:tr>
      <w:tr w:rsidR="00B70C21" w:rsidRPr="003F7B6D" w14:paraId="49EEBD2A" w14:textId="77777777" w:rsidTr="00BC2E79">
        <w:tc>
          <w:tcPr>
            <w:tcW w:w="1261" w:type="dxa"/>
          </w:tcPr>
          <w:p w14:paraId="5085C16E" w14:textId="77777777" w:rsidR="00B70C21" w:rsidRPr="003F7B6D" w:rsidRDefault="00B70C21" w:rsidP="00BC2E79">
            <w:pPr>
              <w:pStyle w:val="Tabletext"/>
            </w:pPr>
            <w:r w:rsidRPr="003F7B6D">
              <w:t>Initial cost</w:t>
            </w:r>
          </w:p>
        </w:tc>
        <w:tc>
          <w:tcPr>
            <w:tcW w:w="1905" w:type="dxa"/>
          </w:tcPr>
          <w:p w14:paraId="365A7C2B" w14:textId="77777777" w:rsidR="00B70C21" w:rsidRPr="003F7B6D" w:rsidRDefault="00B70C21" w:rsidP="00BC2E79">
            <w:pPr>
              <w:pStyle w:val="Tabletext"/>
            </w:pPr>
            <w:r w:rsidRPr="003F7B6D">
              <w:t>£350,000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85A43FB" w14:textId="77777777" w:rsidR="00B70C21" w:rsidRPr="003F7B6D" w:rsidRDefault="00B70C21" w:rsidP="00BC2E79">
            <w:pPr>
              <w:pStyle w:val="Tabletext"/>
            </w:pPr>
            <w:r w:rsidRPr="003F7B6D">
              <w:t>£600,000</w:t>
            </w:r>
          </w:p>
        </w:tc>
      </w:tr>
      <w:tr w:rsidR="00B70C21" w:rsidRPr="003F7B6D" w14:paraId="1191A193" w14:textId="77777777" w:rsidTr="00BC2E79">
        <w:tc>
          <w:tcPr>
            <w:tcW w:w="1261" w:type="dxa"/>
          </w:tcPr>
          <w:p w14:paraId="66DBCAF3" w14:textId="77777777" w:rsidR="00B70C21" w:rsidRPr="003F7B6D" w:rsidRDefault="00B70C21" w:rsidP="00BC2E79">
            <w:pPr>
              <w:pStyle w:val="Tabletext"/>
            </w:pPr>
            <w:r w:rsidRPr="003F7B6D">
              <w:t>Inflows:</w:t>
            </w:r>
          </w:p>
        </w:tc>
        <w:tc>
          <w:tcPr>
            <w:tcW w:w="1905" w:type="dxa"/>
          </w:tcPr>
          <w:p w14:paraId="1905AC30" w14:textId="77777777" w:rsidR="00B70C21" w:rsidRPr="003F7B6D" w:rsidRDefault="00B70C21" w:rsidP="00BC2E79">
            <w:pPr>
              <w:pStyle w:val="Tabletext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09AB7419" w14:textId="77777777" w:rsidR="00B70C21" w:rsidRPr="003F7B6D" w:rsidRDefault="00B70C21" w:rsidP="00BC2E79">
            <w:pPr>
              <w:pStyle w:val="Tabletext"/>
            </w:pPr>
          </w:p>
        </w:tc>
      </w:tr>
      <w:tr w:rsidR="00B70C21" w:rsidRPr="003F7B6D" w14:paraId="5B7F6DAF" w14:textId="77777777" w:rsidTr="00BC2E79">
        <w:tc>
          <w:tcPr>
            <w:tcW w:w="1261" w:type="dxa"/>
          </w:tcPr>
          <w:p w14:paraId="1AF04A9D" w14:textId="77777777" w:rsidR="00B70C21" w:rsidRPr="003F7B6D" w:rsidRDefault="00B70C21" w:rsidP="00BC2E79">
            <w:pPr>
              <w:pStyle w:val="Tabletext"/>
            </w:pPr>
            <w:r w:rsidRPr="003F7B6D">
              <w:t>Year 1</w:t>
            </w:r>
          </w:p>
        </w:tc>
        <w:tc>
          <w:tcPr>
            <w:tcW w:w="1905" w:type="dxa"/>
          </w:tcPr>
          <w:p w14:paraId="0F6B2415" w14:textId="77777777" w:rsidR="00B70C21" w:rsidRPr="003F7B6D" w:rsidRDefault="00B70C21" w:rsidP="00BC2E79">
            <w:pPr>
              <w:pStyle w:val="Tabletext"/>
            </w:pPr>
            <w:r w:rsidRPr="003F7B6D">
              <w:t>£50,000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1C53F234" w14:textId="77777777" w:rsidR="00B70C21" w:rsidRPr="003F7B6D" w:rsidRDefault="00B70C21" w:rsidP="00BC2E79">
            <w:pPr>
              <w:pStyle w:val="Tabletext"/>
            </w:pPr>
            <w:r w:rsidRPr="003F7B6D">
              <w:t>£300,000</w:t>
            </w:r>
          </w:p>
        </w:tc>
      </w:tr>
      <w:tr w:rsidR="00B70C21" w:rsidRPr="003F7B6D" w14:paraId="77B210A3" w14:textId="77777777" w:rsidTr="00BC2E79">
        <w:tc>
          <w:tcPr>
            <w:tcW w:w="1261" w:type="dxa"/>
          </w:tcPr>
          <w:p w14:paraId="429FC6A3" w14:textId="77777777" w:rsidR="00B70C21" w:rsidRPr="003F7B6D" w:rsidRDefault="00B70C21" w:rsidP="00BC2E79">
            <w:pPr>
              <w:pStyle w:val="Tabletext"/>
            </w:pPr>
            <w:r w:rsidRPr="003F7B6D">
              <w:t>Year 2</w:t>
            </w:r>
          </w:p>
        </w:tc>
        <w:tc>
          <w:tcPr>
            <w:tcW w:w="1905" w:type="dxa"/>
          </w:tcPr>
          <w:p w14:paraId="069442EB" w14:textId="77777777" w:rsidR="00B70C21" w:rsidRPr="003F7B6D" w:rsidRDefault="00B70C21" w:rsidP="00BC2E79">
            <w:pPr>
              <w:pStyle w:val="Tabletext"/>
            </w:pPr>
            <w:r w:rsidRPr="003F7B6D">
              <w:t>£200,000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00D7F3D6" w14:textId="77777777" w:rsidR="00B70C21" w:rsidRPr="003F7B6D" w:rsidRDefault="00B70C21" w:rsidP="00BC2E79">
            <w:pPr>
              <w:pStyle w:val="Tabletext"/>
            </w:pPr>
            <w:r w:rsidRPr="003F7B6D">
              <w:t>£250,000</w:t>
            </w:r>
          </w:p>
        </w:tc>
      </w:tr>
      <w:tr w:rsidR="00B70C21" w:rsidRPr="003F7B6D" w14:paraId="2A4E903E" w14:textId="77777777" w:rsidTr="00BC2E79">
        <w:tc>
          <w:tcPr>
            <w:tcW w:w="1261" w:type="dxa"/>
          </w:tcPr>
          <w:p w14:paraId="05352A64" w14:textId="77777777" w:rsidR="00B70C21" w:rsidRPr="003F7B6D" w:rsidRDefault="00B70C21" w:rsidP="00BC2E79">
            <w:pPr>
              <w:pStyle w:val="Tabletext"/>
            </w:pPr>
            <w:r w:rsidRPr="003F7B6D">
              <w:t>Year 3</w:t>
            </w:r>
          </w:p>
        </w:tc>
        <w:tc>
          <w:tcPr>
            <w:tcW w:w="1905" w:type="dxa"/>
          </w:tcPr>
          <w:p w14:paraId="63A7F001" w14:textId="77777777" w:rsidR="00B70C21" w:rsidRPr="003F7B6D" w:rsidRDefault="00B70C21" w:rsidP="00BC2E79">
            <w:pPr>
              <w:pStyle w:val="Tabletext"/>
            </w:pPr>
            <w:r w:rsidRPr="003F7B6D">
              <w:t>£100,000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3CAF409D" w14:textId="77777777" w:rsidR="00B70C21" w:rsidRPr="003F7B6D" w:rsidRDefault="00B70C21" w:rsidP="00BC2E79">
            <w:pPr>
              <w:pStyle w:val="Tabletext"/>
            </w:pPr>
            <w:r w:rsidRPr="003F7B6D">
              <w:t>£150,000</w:t>
            </w:r>
          </w:p>
        </w:tc>
      </w:tr>
      <w:tr w:rsidR="00B70C21" w:rsidRPr="003F7B6D" w14:paraId="19C501A9" w14:textId="77777777" w:rsidTr="00BC2E79">
        <w:tc>
          <w:tcPr>
            <w:tcW w:w="1261" w:type="dxa"/>
          </w:tcPr>
          <w:p w14:paraId="23005FC2" w14:textId="77777777" w:rsidR="00B70C21" w:rsidRPr="003F7B6D" w:rsidRDefault="00B70C21" w:rsidP="00BC2E79">
            <w:pPr>
              <w:pStyle w:val="Tabletext"/>
            </w:pPr>
            <w:r w:rsidRPr="003F7B6D">
              <w:t>Year 4</w:t>
            </w:r>
          </w:p>
        </w:tc>
        <w:tc>
          <w:tcPr>
            <w:tcW w:w="1905" w:type="dxa"/>
          </w:tcPr>
          <w:p w14:paraId="60666905" w14:textId="77777777" w:rsidR="00B70C21" w:rsidRPr="003F7B6D" w:rsidRDefault="00B70C21" w:rsidP="00BC2E79">
            <w:pPr>
              <w:pStyle w:val="Tabletext"/>
            </w:pPr>
            <w:r w:rsidRPr="003F7B6D">
              <w:t>£100,000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53D7D2F6" w14:textId="77777777" w:rsidR="00B70C21" w:rsidRPr="003F7B6D" w:rsidRDefault="00B70C21" w:rsidP="00BC2E79">
            <w:pPr>
              <w:pStyle w:val="Tabletext"/>
            </w:pPr>
            <w:r w:rsidRPr="003F7B6D">
              <w:t>£140,000</w:t>
            </w:r>
          </w:p>
        </w:tc>
      </w:tr>
      <w:tr w:rsidR="00B70C21" w:rsidRPr="003F7B6D" w14:paraId="4E8BAA2E" w14:textId="77777777" w:rsidTr="00BC2E7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1" w:type="dxa"/>
          </w:tcPr>
          <w:p w14:paraId="35DD5F27" w14:textId="77777777" w:rsidR="00B70C21" w:rsidRPr="003F7B6D" w:rsidRDefault="00B70C21" w:rsidP="00BC2E79">
            <w:pPr>
              <w:pStyle w:val="Tabletext"/>
            </w:pPr>
            <w:r w:rsidRPr="003F7B6D">
              <w:t>Year 5</w:t>
            </w:r>
          </w:p>
        </w:tc>
        <w:tc>
          <w:tcPr>
            <w:tcW w:w="1905" w:type="dxa"/>
          </w:tcPr>
          <w:p w14:paraId="08981BD6" w14:textId="77777777" w:rsidR="00B70C21" w:rsidRPr="003F7B6D" w:rsidRDefault="00B70C21" w:rsidP="00BC2E79">
            <w:pPr>
              <w:pStyle w:val="Tabletext"/>
            </w:pPr>
            <w:r w:rsidRPr="003F7B6D">
              <w:t>£100,000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E708ADA" w14:textId="77777777" w:rsidR="00B70C21" w:rsidRPr="003F7B6D" w:rsidRDefault="00B70C21" w:rsidP="00BC2E79">
            <w:pPr>
              <w:pStyle w:val="Tabletext"/>
            </w:pPr>
            <w:r w:rsidRPr="003F7B6D">
              <w:t>£130,000</w:t>
            </w:r>
          </w:p>
        </w:tc>
      </w:tr>
    </w:tbl>
    <w:p w14:paraId="5F0C9082" w14:textId="77777777" w:rsidR="00B70C21" w:rsidRDefault="00B70C21" w:rsidP="00B70C21">
      <w:pPr>
        <w:pStyle w:val="Maintext"/>
        <w:ind w:left="181"/>
      </w:pPr>
      <w:r>
        <w:t>Discount factor: 1, 0.91, 0.83, 0.75, 0.68, 0.62</w:t>
      </w:r>
    </w:p>
    <w:p w14:paraId="0010B75A" w14:textId="77777777" w:rsidR="00B70C21" w:rsidRDefault="00B70C21" w:rsidP="00B70C21">
      <w:pPr>
        <w:pStyle w:val="Numberlist"/>
      </w:pPr>
      <w:r>
        <w:t>Calculate payback for each of the two opportunities given in Table 1.</w:t>
      </w:r>
    </w:p>
    <w:p w14:paraId="1C56AF4B" w14:textId="77777777" w:rsidR="00B70C21" w:rsidRDefault="00B70C21" w:rsidP="00B70C21">
      <w:pPr>
        <w:pStyle w:val="Maintext"/>
        <w:spacing w:line="480" w:lineRule="auto"/>
        <w:ind w:left="266" w:right="68"/>
      </w:pPr>
      <w:r>
        <w:t>Payback: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FA18B" w14:textId="77777777" w:rsidR="00AD1D06" w:rsidRPr="007245D0" w:rsidRDefault="00B70C21" w:rsidP="00B70C21"/>
    <w:sectPr w:rsidR="00AD1D06" w:rsidRPr="007245D0" w:rsidSect="00D50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CB499" w14:textId="77777777" w:rsidR="001A54A9" w:rsidRDefault="001A54A9" w:rsidP="001A54A9">
      <w:pPr>
        <w:spacing w:after="0" w:line="240" w:lineRule="auto"/>
      </w:pPr>
      <w:r>
        <w:separator/>
      </w:r>
    </w:p>
  </w:endnote>
  <w:endnote w:type="continuationSeparator" w:id="0">
    <w:p w14:paraId="3E3E3109" w14:textId="77777777" w:rsidR="001A54A9" w:rsidRDefault="001A54A9" w:rsidP="001A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Boy BT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33898" w14:textId="77777777" w:rsidR="001A54A9" w:rsidRDefault="001A54A9" w:rsidP="001A54A9">
      <w:pPr>
        <w:spacing w:after="0" w:line="240" w:lineRule="auto"/>
      </w:pPr>
      <w:r>
        <w:separator/>
      </w:r>
    </w:p>
  </w:footnote>
  <w:footnote w:type="continuationSeparator" w:id="0">
    <w:p w14:paraId="5E628524" w14:textId="77777777" w:rsidR="001A54A9" w:rsidRDefault="001A54A9" w:rsidP="001A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C7070"/>
    <w:multiLevelType w:val="multilevel"/>
    <w:tmpl w:val="FF840DDE"/>
    <w:lvl w:ilvl="0">
      <w:start w:val="1"/>
      <w:numFmt w:val="decimal"/>
      <w:pStyle w:val="Numberlist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D0"/>
    <w:rsid w:val="00064B5F"/>
    <w:rsid w:val="0007503A"/>
    <w:rsid w:val="001A54A9"/>
    <w:rsid w:val="007245D0"/>
    <w:rsid w:val="007A7239"/>
    <w:rsid w:val="00B70C21"/>
    <w:rsid w:val="00BD2D9F"/>
    <w:rsid w:val="00D131BD"/>
    <w:rsid w:val="00D5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376619"/>
  <w15:docId w15:val="{28CF938E-DD85-44CE-B897-34ED679B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4A9"/>
  </w:style>
  <w:style w:type="paragraph" w:styleId="Footer">
    <w:name w:val="footer"/>
    <w:basedOn w:val="Normal"/>
    <w:link w:val="FooterChar"/>
    <w:uiPriority w:val="99"/>
    <w:unhideWhenUsed/>
    <w:rsid w:val="001A5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4A9"/>
  </w:style>
  <w:style w:type="paragraph" w:customStyle="1" w:styleId="Numberlist">
    <w:name w:val="Number list"/>
    <w:basedOn w:val="Normal"/>
    <w:link w:val="NumberlistChar"/>
    <w:rsid w:val="00B70C21"/>
    <w:pPr>
      <w:numPr>
        <w:numId w:val="1"/>
      </w:numPr>
      <w:tabs>
        <w:tab w:val="left" w:pos="567"/>
        <w:tab w:val="left" w:pos="851"/>
      </w:tabs>
      <w:spacing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hapterheadtopofpage">
    <w:name w:val="Chapter head top of page"/>
    <w:basedOn w:val="Normal"/>
    <w:next w:val="Normal"/>
    <w:autoRedefine/>
    <w:rsid w:val="00B70C21"/>
    <w:pPr>
      <w:keepNext/>
      <w:suppressAutoHyphens/>
      <w:spacing w:before="240" w:after="240" w:line="440" w:lineRule="exact"/>
    </w:pPr>
    <w:rPr>
      <w:rFonts w:ascii="Arial Black" w:eastAsia="Times New Roman" w:hAnsi="Arial Black" w:cs="Times New Roman"/>
      <w:kern w:val="28"/>
      <w:sz w:val="40"/>
      <w:szCs w:val="20"/>
    </w:rPr>
  </w:style>
  <w:style w:type="paragraph" w:customStyle="1" w:styleId="Maintext">
    <w:name w:val="Main text"/>
    <w:basedOn w:val="Normal"/>
    <w:rsid w:val="00B70C21"/>
    <w:pPr>
      <w:spacing w:after="120" w:line="240" w:lineRule="auto"/>
      <w:ind w:right="851"/>
    </w:pPr>
    <w:rPr>
      <w:rFonts w:ascii="Times New Roman" w:eastAsia="Times New Roman" w:hAnsi="Times New Roman" w:cs="Times New Roman"/>
      <w:szCs w:val="20"/>
    </w:rPr>
  </w:style>
  <w:style w:type="paragraph" w:customStyle="1" w:styleId="Dhead">
    <w:name w:val="D head"/>
    <w:basedOn w:val="Normal"/>
    <w:next w:val="Maintext"/>
    <w:autoRedefine/>
    <w:rsid w:val="00B70C21"/>
    <w:pPr>
      <w:keepNext/>
      <w:spacing w:before="120" w:after="0" w:line="260" w:lineRule="exac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letext">
    <w:name w:val="Table text"/>
    <w:basedOn w:val="Maintext"/>
    <w:rsid w:val="00B70C21"/>
    <w:pPr>
      <w:spacing w:before="60" w:after="60"/>
      <w:ind w:right="0"/>
    </w:pPr>
  </w:style>
  <w:style w:type="table" w:customStyle="1" w:styleId="NTAQAtable">
    <w:name w:val="NT AQA table"/>
    <w:basedOn w:val="TableGrid8"/>
    <w:rsid w:val="00B70C21"/>
    <w:pPr>
      <w:spacing w:after="12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umberlistChar">
    <w:name w:val="Number list Char"/>
    <w:basedOn w:val="DefaultParagraphFont"/>
    <w:link w:val="Numberlist"/>
    <w:rsid w:val="00B70C21"/>
    <w:rPr>
      <w:rFonts w:ascii="Times New Roman" w:eastAsia="Times New Roman" w:hAnsi="Times New Roman" w:cs="Times New Roman"/>
      <w:szCs w:val="20"/>
    </w:rPr>
  </w:style>
  <w:style w:type="table" w:styleId="TableGrid8">
    <w:name w:val="Table Grid 8"/>
    <w:basedOn w:val="TableNormal"/>
    <w:uiPriority w:val="99"/>
    <w:semiHidden/>
    <w:unhideWhenUsed/>
    <w:rsid w:val="00B70C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679210D1D5D41B7C723FDFB94D26F" ma:contentTypeVersion="13" ma:contentTypeDescription="Create a new document." ma:contentTypeScope="" ma:versionID="a8c4a081abf7585f01aaa5d642884878">
  <xsd:schema xmlns:xsd="http://www.w3.org/2001/XMLSchema" xmlns:xs="http://www.w3.org/2001/XMLSchema" xmlns:p="http://schemas.microsoft.com/office/2006/metadata/properties" xmlns:ns3="150c1b4e-b0ac-48ea-9acd-5e5f0c871358" xmlns:ns4="9fa8750c-fac1-4c03-900a-71ac5bef7744" targetNamespace="http://schemas.microsoft.com/office/2006/metadata/properties" ma:root="true" ma:fieldsID="cf646bc77847c11c0c31f7cc047ff9cd" ns3:_="" ns4:_="">
    <xsd:import namespace="150c1b4e-b0ac-48ea-9acd-5e5f0c871358"/>
    <xsd:import namespace="9fa8750c-fac1-4c03-900a-71ac5bef7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c1b4e-b0ac-48ea-9acd-5e5f0c871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750c-fac1-4c03-900a-71ac5bef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E4E7A-31C8-49AE-88AA-92921450F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c1b4e-b0ac-48ea-9acd-5e5f0c871358"/>
    <ds:schemaRef ds:uri="9fa8750c-fac1-4c03-900a-71ac5bef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CF8B4-B1A8-4CC6-B65A-EE6A06B0B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76DB-B506-4FFA-B0BC-A2188DA41D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Adam Murray</cp:lastModifiedBy>
  <cp:revision>2</cp:revision>
  <cp:lastPrinted>2016-11-10T11:25:00Z</cp:lastPrinted>
  <dcterms:created xsi:type="dcterms:W3CDTF">2023-06-05T11:15:00Z</dcterms:created>
  <dcterms:modified xsi:type="dcterms:W3CDTF">2023-06-05T11:15:00Z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0x010100C4A679210D1D5D41B7C723FDFB94D26F</vt:lpwstr>
  </property>
</Properties>
</file>