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CE089" w14:textId="77777777" w:rsidR="00675AE8" w:rsidRDefault="00675AE8">
      <w:pPr>
        <w:rPr>
          <w:rFonts w:ascii="Cambria Math" w:hAnsi="Cambria Math"/>
          <w:sz w:val="28"/>
          <w:u w:val="single"/>
        </w:rPr>
      </w:pPr>
    </w:p>
    <w:p w14:paraId="567743D9" w14:textId="77777777" w:rsidR="00675AE8" w:rsidRDefault="00675AE8">
      <w:pPr>
        <w:rPr>
          <w:rFonts w:ascii="Cambria Math" w:hAnsi="Cambria Math"/>
          <w:sz w:val="28"/>
          <w:u w:val="single"/>
        </w:rPr>
      </w:pPr>
    </w:p>
    <w:p w14:paraId="412C0E05" w14:textId="536EA330" w:rsidR="000721EA" w:rsidRDefault="003724ED">
      <w:pPr>
        <w:rPr>
          <w:rFonts w:ascii="Cambria Math" w:hAnsi="Cambria Math"/>
          <w:sz w:val="28"/>
          <w:u w:val="single"/>
        </w:rPr>
      </w:pPr>
      <w:r w:rsidRPr="003724ED">
        <w:rPr>
          <w:rFonts w:ascii="Cambria Math" w:hAnsi="Cambria Math"/>
          <w:sz w:val="28"/>
          <w:u w:val="single"/>
        </w:rPr>
        <w:t>New Year 12 Further Mathematics Transition Work</w:t>
      </w:r>
    </w:p>
    <w:p w14:paraId="412C0E06" w14:textId="77777777" w:rsidR="003724ED" w:rsidRDefault="003724ED">
      <w:pPr>
        <w:rPr>
          <w:rFonts w:ascii="Cambria Math" w:hAnsi="Cambria Math"/>
          <w:sz w:val="28"/>
          <w:u w:val="single"/>
        </w:rPr>
      </w:pPr>
    </w:p>
    <w:p w14:paraId="412C0E07" w14:textId="6E1C7757" w:rsidR="003724ED" w:rsidRDefault="003724ED" w:rsidP="003724ED">
      <w:pPr>
        <w:spacing w:line="360" w:lineRule="auto"/>
        <w:rPr>
          <w:rFonts w:ascii="Cambria Math" w:hAnsi="Cambria Math"/>
          <w:sz w:val="24"/>
          <w:szCs w:val="24"/>
        </w:rPr>
      </w:pPr>
      <w:r>
        <w:rPr>
          <w:rFonts w:ascii="Cambria Math" w:hAnsi="Cambria Math"/>
          <w:sz w:val="24"/>
          <w:szCs w:val="24"/>
        </w:rPr>
        <w:t>Thank you for applying to study Further Mathem</w:t>
      </w:r>
      <w:r w:rsidR="00C342E7">
        <w:rPr>
          <w:rFonts w:ascii="Cambria Math" w:hAnsi="Cambria Math"/>
          <w:sz w:val="24"/>
          <w:szCs w:val="24"/>
        </w:rPr>
        <w:t>atics A-Level at Trinity Sixth F</w:t>
      </w:r>
      <w:r>
        <w:rPr>
          <w:rFonts w:ascii="Cambria Math" w:hAnsi="Cambria Math"/>
          <w:sz w:val="24"/>
          <w:szCs w:val="24"/>
        </w:rPr>
        <w:t xml:space="preserve">orm. If you have not already read the </w:t>
      </w:r>
      <w:r w:rsidR="00C342E7">
        <w:rPr>
          <w:rFonts w:ascii="Cambria Math" w:hAnsi="Cambria Math"/>
          <w:sz w:val="24"/>
          <w:szCs w:val="24"/>
        </w:rPr>
        <w:t>information</w:t>
      </w:r>
      <w:r>
        <w:rPr>
          <w:rFonts w:ascii="Cambria Math" w:hAnsi="Cambria Math"/>
          <w:sz w:val="24"/>
          <w:szCs w:val="24"/>
        </w:rPr>
        <w:t xml:space="preserve"> on the ordinary Mathematics transition document, then please go </w:t>
      </w:r>
      <w:proofErr w:type="gramStart"/>
      <w:r>
        <w:rPr>
          <w:rFonts w:ascii="Cambria Math" w:hAnsi="Cambria Math"/>
          <w:sz w:val="24"/>
          <w:szCs w:val="24"/>
        </w:rPr>
        <w:t>back</w:t>
      </w:r>
      <w:proofErr w:type="gramEnd"/>
      <w:r>
        <w:rPr>
          <w:rFonts w:ascii="Cambria Math" w:hAnsi="Cambria Math"/>
          <w:sz w:val="24"/>
          <w:szCs w:val="24"/>
        </w:rPr>
        <w:t xml:space="preserve"> and do that as I am not going to repeat it, but the congratulations </w:t>
      </w:r>
      <w:r w:rsidR="00642B48">
        <w:rPr>
          <w:rFonts w:ascii="Cambria Math" w:hAnsi="Cambria Math"/>
          <w:sz w:val="24"/>
          <w:szCs w:val="24"/>
        </w:rPr>
        <w:t>apply</w:t>
      </w:r>
      <w:r>
        <w:rPr>
          <w:rFonts w:ascii="Cambria Math" w:hAnsi="Cambria Math"/>
          <w:sz w:val="24"/>
          <w:szCs w:val="24"/>
        </w:rPr>
        <w:t xml:space="preserve"> here too. </w:t>
      </w:r>
    </w:p>
    <w:p w14:paraId="412C0E08" w14:textId="796EC282" w:rsidR="003C2E44" w:rsidRDefault="003724ED" w:rsidP="003724ED">
      <w:pPr>
        <w:spacing w:line="360" w:lineRule="auto"/>
        <w:rPr>
          <w:rFonts w:ascii="Cambria Math" w:hAnsi="Cambria Math"/>
          <w:sz w:val="24"/>
          <w:szCs w:val="24"/>
        </w:rPr>
      </w:pPr>
      <w:r>
        <w:rPr>
          <w:rFonts w:ascii="Cambria Math" w:hAnsi="Cambria Math"/>
          <w:sz w:val="24"/>
          <w:szCs w:val="24"/>
        </w:rPr>
        <w:t xml:space="preserve">Further Mathematics A-Level is an amazing subject. I am often </w:t>
      </w:r>
      <w:r w:rsidR="00C342E7">
        <w:rPr>
          <w:rFonts w:ascii="Cambria Math" w:hAnsi="Cambria Math"/>
          <w:sz w:val="24"/>
          <w:szCs w:val="24"/>
        </w:rPr>
        <w:t>asked what</w:t>
      </w:r>
      <w:r>
        <w:rPr>
          <w:rFonts w:ascii="Cambria Math" w:hAnsi="Cambria Math"/>
          <w:sz w:val="24"/>
          <w:szCs w:val="24"/>
        </w:rPr>
        <w:t xml:space="preserve"> </w:t>
      </w:r>
      <w:r w:rsidR="00C342E7">
        <w:rPr>
          <w:rFonts w:ascii="Cambria Math" w:hAnsi="Cambria Math"/>
          <w:sz w:val="24"/>
          <w:szCs w:val="24"/>
        </w:rPr>
        <w:t xml:space="preserve">the </w:t>
      </w:r>
      <w:r>
        <w:rPr>
          <w:rFonts w:ascii="Cambria Math" w:hAnsi="Cambria Math"/>
          <w:sz w:val="24"/>
          <w:szCs w:val="24"/>
        </w:rPr>
        <w:t>difference</w:t>
      </w:r>
      <w:r w:rsidR="00C342E7">
        <w:rPr>
          <w:rFonts w:ascii="Cambria Math" w:hAnsi="Cambria Math"/>
          <w:sz w:val="24"/>
          <w:szCs w:val="24"/>
        </w:rPr>
        <w:t>s</w:t>
      </w:r>
      <w:r>
        <w:rPr>
          <w:rFonts w:ascii="Cambria Math" w:hAnsi="Cambria Math"/>
          <w:sz w:val="24"/>
          <w:szCs w:val="24"/>
        </w:rPr>
        <w:t xml:space="preserve"> between Mathematics and Further Mathematics </w:t>
      </w:r>
      <w:r w:rsidR="00C342E7">
        <w:rPr>
          <w:rFonts w:ascii="Cambria Math" w:hAnsi="Cambria Math"/>
          <w:sz w:val="24"/>
          <w:szCs w:val="24"/>
        </w:rPr>
        <w:t>are, but</w:t>
      </w:r>
      <w:r>
        <w:rPr>
          <w:rFonts w:ascii="Cambria Math" w:hAnsi="Cambria Math"/>
          <w:sz w:val="24"/>
          <w:szCs w:val="24"/>
        </w:rPr>
        <w:t xml:space="preserve"> this is not as straightforward</w:t>
      </w:r>
      <w:r w:rsidR="00C342E7">
        <w:rPr>
          <w:rFonts w:ascii="Cambria Math" w:hAnsi="Cambria Math"/>
          <w:sz w:val="24"/>
          <w:szCs w:val="24"/>
        </w:rPr>
        <w:t xml:space="preserve"> to explain</w:t>
      </w:r>
      <w:r>
        <w:rPr>
          <w:rFonts w:ascii="Cambria Math" w:hAnsi="Cambria Math"/>
          <w:sz w:val="24"/>
          <w:szCs w:val="24"/>
        </w:rPr>
        <w:t xml:space="preserve"> as</w:t>
      </w:r>
      <w:r w:rsidR="00C342E7">
        <w:rPr>
          <w:rFonts w:ascii="Cambria Math" w:hAnsi="Cambria Math"/>
          <w:sz w:val="24"/>
          <w:szCs w:val="24"/>
        </w:rPr>
        <w:t xml:space="preserve"> you</w:t>
      </w:r>
      <w:r>
        <w:rPr>
          <w:rFonts w:ascii="Cambria Math" w:hAnsi="Cambria Math"/>
          <w:sz w:val="24"/>
          <w:szCs w:val="24"/>
        </w:rPr>
        <w:t xml:space="preserve"> may think. It is not as simple as saying one is an extension of the other because some of the mathematics that we will do is completely different to the ordinary</w:t>
      </w:r>
      <w:r w:rsidR="00156C5E">
        <w:rPr>
          <w:rFonts w:ascii="Cambria Math" w:hAnsi="Cambria Math"/>
          <w:sz w:val="24"/>
          <w:szCs w:val="24"/>
        </w:rPr>
        <w:t xml:space="preserve"> A-Level. All I can say for now</w:t>
      </w:r>
      <w:r>
        <w:rPr>
          <w:rFonts w:ascii="Cambria Math" w:hAnsi="Cambria Math"/>
          <w:sz w:val="24"/>
          <w:szCs w:val="24"/>
        </w:rPr>
        <w:t xml:space="preserve"> is</w:t>
      </w:r>
      <w:r w:rsidR="00156C5E">
        <w:rPr>
          <w:rFonts w:ascii="Cambria Math" w:hAnsi="Cambria Math"/>
          <w:sz w:val="24"/>
          <w:szCs w:val="24"/>
        </w:rPr>
        <w:t xml:space="preserve"> that</w:t>
      </w:r>
      <w:r>
        <w:rPr>
          <w:rFonts w:ascii="Cambria Math" w:hAnsi="Cambria Math"/>
          <w:sz w:val="24"/>
          <w:szCs w:val="24"/>
        </w:rPr>
        <w:t xml:space="preserve"> Further Mathematics at A-Level is very </w:t>
      </w:r>
      <w:r w:rsidR="00642B48">
        <w:rPr>
          <w:rFonts w:ascii="Cambria Math" w:hAnsi="Cambria Math"/>
          <w:sz w:val="24"/>
          <w:szCs w:val="24"/>
        </w:rPr>
        <w:t>special,</w:t>
      </w:r>
      <w:r w:rsidR="003C2E44">
        <w:rPr>
          <w:rFonts w:ascii="Cambria Math" w:hAnsi="Cambria Math"/>
          <w:sz w:val="24"/>
          <w:szCs w:val="24"/>
        </w:rPr>
        <w:t xml:space="preserve"> and I am excited to bring this to you when school begins. </w:t>
      </w:r>
    </w:p>
    <w:p w14:paraId="412C0E09" w14:textId="77777777" w:rsidR="003724ED" w:rsidRDefault="003C2E44" w:rsidP="003724ED">
      <w:pPr>
        <w:spacing w:line="360" w:lineRule="auto"/>
        <w:rPr>
          <w:rFonts w:ascii="Cambria Math" w:hAnsi="Cambria Math"/>
          <w:sz w:val="24"/>
          <w:szCs w:val="24"/>
        </w:rPr>
      </w:pPr>
      <w:r>
        <w:rPr>
          <w:rFonts w:ascii="Cambria Math" w:hAnsi="Cambria Math"/>
          <w:sz w:val="24"/>
          <w:szCs w:val="24"/>
        </w:rPr>
        <w:t xml:space="preserve">In the meantime, I will be setting some work that will help you to prepare. Firstly, the work that will be set for ordinary Mathematics will be helpful for you in preparing for Further Mathematics as the pre-requisite knowledge is the same. The work that I am going to set here is going to be intended to make you think. </w:t>
      </w:r>
    </w:p>
    <w:p w14:paraId="412C0E0A" w14:textId="522F2CFC" w:rsidR="003C2E44" w:rsidRDefault="007F2A70" w:rsidP="003724ED">
      <w:pPr>
        <w:spacing w:line="360" w:lineRule="auto"/>
        <w:rPr>
          <w:rFonts w:ascii="Cambria Math" w:hAnsi="Cambria Math"/>
          <w:sz w:val="24"/>
          <w:szCs w:val="24"/>
        </w:rPr>
      </w:pPr>
      <w:r>
        <w:rPr>
          <w:rFonts w:ascii="Cambria Math" w:hAnsi="Cambria Math"/>
          <w:sz w:val="24"/>
          <w:szCs w:val="24"/>
        </w:rPr>
        <w:t xml:space="preserve">Most of the documents are designed for you to be able to develop algebraic skills that will help you when we start studying new concepts. </w:t>
      </w:r>
      <w:r w:rsidR="003C2E44">
        <w:rPr>
          <w:rFonts w:ascii="Cambria Math" w:hAnsi="Cambria Math"/>
          <w:sz w:val="24"/>
          <w:szCs w:val="24"/>
        </w:rPr>
        <w:t xml:space="preserve">Please do not think that if you cannot answer questions, then you are not good enough to study Further Mathematics at A-Level – that is not true! I will teach you </w:t>
      </w:r>
      <w:r w:rsidR="0045568C">
        <w:rPr>
          <w:rFonts w:ascii="Cambria Math" w:hAnsi="Cambria Math"/>
          <w:sz w:val="24"/>
          <w:szCs w:val="24"/>
        </w:rPr>
        <w:t>all</w:t>
      </w:r>
      <w:r w:rsidR="003C2E44">
        <w:rPr>
          <w:rFonts w:ascii="Cambria Math" w:hAnsi="Cambria Math"/>
          <w:sz w:val="24"/>
          <w:szCs w:val="24"/>
        </w:rPr>
        <w:t xml:space="preserve"> the skills and knowledge that you will need once we are in school. </w:t>
      </w:r>
    </w:p>
    <w:p w14:paraId="412C0E0B" w14:textId="77777777" w:rsidR="00834BC4" w:rsidRDefault="00834BC4" w:rsidP="003724ED">
      <w:pPr>
        <w:spacing w:line="360" w:lineRule="auto"/>
        <w:rPr>
          <w:rFonts w:ascii="Cambria Math" w:hAnsi="Cambria Math"/>
          <w:sz w:val="24"/>
          <w:szCs w:val="24"/>
        </w:rPr>
      </w:pPr>
      <w:r w:rsidRPr="00834BC4">
        <w:rPr>
          <w:rFonts w:ascii="Cambria Math" w:hAnsi="Cambria Math"/>
          <w:sz w:val="24"/>
          <w:szCs w:val="24"/>
        </w:rPr>
        <w:t>If you need any support at all, then do not hesitate to email me at barton_s@trinityhigh.com.</w:t>
      </w:r>
    </w:p>
    <w:p w14:paraId="412C0E0C" w14:textId="77777777" w:rsidR="003C2E44" w:rsidRDefault="003C2E44" w:rsidP="003724ED">
      <w:pPr>
        <w:spacing w:line="360" w:lineRule="auto"/>
        <w:rPr>
          <w:rFonts w:ascii="Cambria Math" w:hAnsi="Cambria Math"/>
          <w:sz w:val="24"/>
          <w:szCs w:val="24"/>
        </w:rPr>
      </w:pPr>
      <w:r>
        <w:rPr>
          <w:rFonts w:ascii="Cambria Math" w:hAnsi="Cambria Math"/>
          <w:sz w:val="24"/>
          <w:szCs w:val="24"/>
        </w:rPr>
        <w:t xml:space="preserve">See you soon. </w:t>
      </w:r>
    </w:p>
    <w:p w14:paraId="412C0E0D" w14:textId="77777777" w:rsidR="003C2E44" w:rsidRDefault="003C2E44" w:rsidP="003C2E44">
      <w:pPr>
        <w:spacing w:line="240" w:lineRule="auto"/>
        <w:jc w:val="center"/>
        <w:rPr>
          <w:rFonts w:ascii="Cambria Math" w:hAnsi="Cambria Math"/>
          <w:sz w:val="24"/>
          <w:szCs w:val="24"/>
        </w:rPr>
      </w:pPr>
      <w:r>
        <w:rPr>
          <w:rFonts w:ascii="Cambria Math" w:hAnsi="Cambria Math"/>
          <w:sz w:val="24"/>
          <w:szCs w:val="24"/>
        </w:rPr>
        <w:t>Mr S Barton</w:t>
      </w:r>
    </w:p>
    <w:p w14:paraId="412C0E0F" w14:textId="77777777" w:rsidR="003C2E44" w:rsidRPr="003C2E44" w:rsidRDefault="003C2E44" w:rsidP="00C65C9D">
      <w:pPr>
        <w:spacing w:line="240" w:lineRule="auto"/>
        <w:jc w:val="center"/>
        <w:rPr>
          <w:rFonts w:ascii="Cambria Math" w:hAnsi="Cambria Math"/>
          <w:sz w:val="24"/>
          <w:szCs w:val="24"/>
        </w:rPr>
      </w:pPr>
      <w:r w:rsidRPr="003C2E44">
        <w:rPr>
          <w:rFonts w:ascii="Cambria Math" w:hAnsi="Cambria Math"/>
          <w:sz w:val="24"/>
          <w:szCs w:val="24"/>
        </w:rPr>
        <w:t xml:space="preserve">Trinity </w:t>
      </w:r>
      <w:proofErr w:type="spellStart"/>
      <w:r w:rsidRPr="003C2E44">
        <w:rPr>
          <w:rFonts w:ascii="Cambria Math" w:hAnsi="Cambria Math"/>
          <w:sz w:val="24"/>
          <w:szCs w:val="24"/>
        </w:rPr>
        <w:t>CoE</w:t>
      </w:r>
      <w:proofErr w:type="spellEnd"/>
      <w:r w:rsidRPr="003C2E44">
        <w:rPr>
          <w:rFonts w:ascii="Cambria Math" w:hAnsi="Cambria Math"/>
          <w:sz w:val="24"/>
          <w:szCs w:val="24"/>
        </w:rPr>
        <w:t xml:space="preserve"> High School</w:t>
      </w:r>
      <w:r w:rsidR="00C65C9D">
        <w:rPr>
          <w:rFonts w:ascii="Cambria Math" w:hAnsi="Cambria Math"/>
          <w:sz w:val="24"/>
          <w:szCs w:val="24"/>
        </w:rPr>
        <w:t xml:space="preserve">. </w:t>
      </w:r>
    </w:p>
    <w:p w14:paraId="412C0E10" w14:textId="77777777" w:rsidR="003C2E44" w:rsidRDefault="003C2E44" w:rsidP="003C2E44">
      <w:pPr>
        <w:spacing w:line="360" w:lineRule="auto"/>
        <w:rPr>
          <w:rFonts w:ascii="Cambria Math" w:hAnsi="Cambria Math"/>
          <w:sz w:val="24"/>
          <w:szCs w:val="24"/>
        </w:rPr>
      </w:pPr>
      <w:r w:rsidRPr="003C2E44">
        <w:rPr>
          <w:rFonts w:ascii="Cambria Math" w:hAnsi="Cambria Math"/>
          <w:sz w:val="24"/>
          <w:szCs w:val="24"/>
        </w:rPr>
        <w:t> </w:t>
      </w:r>
    </w:p>
    <w:p w14:paraId="412C0E11" w14:textId="77777777" w:rsidR="003C2E44" w:rsidRDefault="003C2E44" w:rsidP="003724ED">
      <w:pPr>
        <w:spacing w:line="360" w:lineRule="auto"/>
        <w:rPr>
          <w:rFonts w:ascii="Cambria Math" w:hAnsi="Cambria Math"/>
          <w:sz w:val="24"/>
          <w:szCs w:val="24"/>
        </w:rPr>
      </w:pPr>
    </w:p>
    <w:p w14:paraId="412C0E12" w14:textId="77777777" w:rsidR="003724ED" w:rsidRDefault="003724ED" w:rsidP="003724ED">
      <w:pPr>
        <w:spacing w:line="360" w:lineRule="auto"/>
        <w:rPr>
          <w:rFonts w:ascii="Cambria Math" w:hAnsi="Cambria Math"/>
          <w:sz w:val="24"/>
          <w:szCs w:val="24"/>
        </w:rPr>
      </w:pPr>
    </w:p>
    <w:p w14:paraId="412C0E13" w14:textId="77777777" w:rsidR="005F125F" w:rsidRDefault="005F125F" w:rsidP="003724ED">
      <w:pPr>
        <w:spacing w:line="360" w:lineRule="auto"/>
        <w:rPr>
          <w:rFonts w:ascii="Cambria Math" w:hAnsi="Cambria Math"/>
          <w:sz w:val="24"/>
          <w:szCs w:val="24"/>
        </w:rPr>
      </w:pPr>
    </w:p>
    <w:p w14:paraId="412C0E14" w14:textId="77777777" w:rsidR="005F125F" w:rsidRDefault="005F125F" w:rsidP="003724ED">
      <w:pPr>
        <w:spacing w:line="360" w:lineRule="auto"/>
        <w:rPr>
          <w:rFonts w:ascii="Cambria Math" w:hAnsi="Cambria Math"/>
          <w:sz w:val="24"/>
          <w:szCs w:val="24"/>
        </w:rPr>
      </w:pPr>
    </w:p>
    <w:p w14:paraId="412C0E15" w14:textId="77777777" w:rsidR="005F125F" w:rsidRDefault="005F125F" w:rsidP="003724ED">
      <w:pPr>
        <w:spacing w:line="360" w:lineRule="auto"/>
        <w:rPr>
          <w:rFonts w:ascii="Cambria Math" w:hAnsi="Cambria Math"/>
          <w:sz w:val="24"/>
          <w:szCs w:val="24"/>
        </w:rPr>
      </w:pPr>
    </w:p>
    <w:tbl>
      <w:tblPr>
        <w:tblStyle w:val="TableGrid"/>
        <w:tblpPr w:leftFromText="180" w:rightFromText="180" w:vertAnchor="page" w:horzAnchor="margin" w:tblpXSpec="center" w:tblpY="961"/>
        <w:tblW w:w="0" w:type="auto"/>
        <w:tblLook w:val="04A0" w:firstRow="1" w:lastRow="0" w:firstColumn="1" w:lastColumn="0" w:noHBand="0" w:noVBand="1"/>
      </w:tblPr>
      <w:tblGrid>
        <w:gridCol w:w="2670"/>
        <w:gridCol w:w="2670"/>
      </w:tblGrid>
      <w:tr w:rsidR="00642B48" w:rsidRPr="00F035E9" w14:paraId="412C0E19" w14:textId="77777777" w:rsidTr="005F125F">
        <w:tc>
          <w:tcPr>
            <w:tcW w:w="2670" w:type="dxa"/>
          </w:tcPr>
          <w:p w14:paraId="412C0E16" w14:textId="5EB8610A" w:rsidR="00642B48" w:rsidRPr="00F035E9" w:rsidRDefault="00642B48" w:rsidP="00E461EE">
            <w:pPr>
              <w:rPr>
                <w:rFonts w:ascii="Cambria Math" w:hAnsi="Cambria Math"/>
                <w:sz w:val="25"/>
                <w:szCs w:val="25"/>
              </w:rPr>
            </w:pPr>
            <w:r>
              <w:rPr>
                <w:rFonts w:ascii="Cambria Math" w:hAnsi="Cambria Math"/>
                <w:sz w:val="25"/>
                <w:szCs w:val="25"/>
              </w:rPr>
              <w:t xml:space="preserve">Task </w:t>
            </w:r>
          </w:p>
        </w:tc>
        <w:tc>
          <w:tcPr>
            <w:tcW w:w="2670" w:type="dxa"/>
          </w:tcPr>
          <w:p w14:paraId="412C0E17" w14:textId="77777777" w:rsidR="00642B48" w:rsidRPr="00F035E9" w:rsidRDefault="00642B48" w:rsidP="00E461EE">
            <w:pPr>
              <w:rPr>
                <w:rFonts w:ascii="Cambria Math" w:hAnsi="Cambria Math"/>
                <w:sz w:val="25"/>
                <w:szCs w:val="25"/>
              </w:rPr>
            </w:pPr>
            <w:r>
              <w:rPr>
                <w:rFonts w:ascii="Cambria Math" w:hAnsi="Cambria Math"/>
                <w:sz w:val="25"/>
                <w:szCs w:val="25"/>
              </w:rPr>
              <w:t>Document</w:t>
            </w:r>
          </w:p>
        </w:tc>
      </w:tr>
      <w:tr w:rsidR="00642B48" w:rsidRPr="00F035E9" w14:paraId="412C0E1D" w14:textId="77777777" w:rsidTr="005F125F">
        <w:tc>
          <w:tcPr>
            <w:tcW w:w="2670" w:type="dxa"/>
          </w:tcPr>
          <w:p w14:paraId="412C0E1A" w14:textId="700BB92F" w:rsidR="00642B48" w:rsidRPr="00F035E9" w:rsidRDefault="00642B48" w:rsidP="00E461EE">
            <w:pPr>
              <w:rPr>
                <w:rFonts w:ascii="Cambria Math" w:hAnsi="Cambria Math"/>
                <w:sz w:val="25"/>
                <w:szCs w:val="25"/>
              </w:rPr>
            </w:pPr>
            <w:r>
              <w:rPr>
                <w:rFonts w:ascii="Cambria Math" w:hAnsi="Cambria Math"/>
                <w:sz w:val="25"/>
                <w:szCs w:val="25"/>
              </w:rPr>
              <w:t>1</w:t>
            </w:r>
          </w:p>
        </w:tc>
        <w:tc>
          <w:tcPr>
            <w:tcW w:w="2670" w:type="dxa"/>
          </w:tcPr>
          <w:p w14:paraId="412C0E1B" w14:textId="77777777" w:rsidR="00642B48" w:rsidRPr="00F035E9" w:rsidRDefault="00642B48" w:rsidP="00E461EE">
            <w:pPr>
              <w:rPr>
                <w:rFonts w:ascii="Cambria Math" w:hAnsi="Cambria Math"/>
                <w:sz w:val="25"/>
                <w:szCs w:val="25"/>
              </w:rPr>
            </w:pPr>
            <w:r>
              <w:rPr>
                <w:rFonts w:ascii="Cambria Math" w:hAnsi="Cambria Math"/>
                <w:sz w:val="25"/>
                <w:szCs w:val="25"/>
              </w:rPr>
              <w:t xml:space="preserve">Algebraic Fluency. Work through full coverage questions. </w:t>
            </w:r>
          </w:p>
        </w:tc>
      </w:tr>
      <w:tr w:rsidR="00642B48" w:rsidRPr="00F035E9" w14:paraId="412C0E21" w14:textId="77777777" w:rsidTr="005F125F">
        <w:tc>
          <w:tcPr>
            <w:tcW w:w="2670" w:type="dxa"/>
          </w:tcPr>
          <w:p w14:paraId="412C0E1E" w14:textId="10FBEA70" w:rsidR="00642B48" w:rsidRPr="00F035E9" w:rsidRDefault="00642B48" w:rsidP="00E461EE">
            <w:pPr>
              <w:rPr>
                <w:rFonts w:ascii="Cambria Math" w:hAnsi="Cambria Math"/>
                <w:sz w:val="25"/>
                <w:szCs w:val="25"/>
              </w:rPr>
            </w:pPr>
            <w:r>
              <w:rPr>
                <w:rFonts w:ascii="Cambria Math" w:hAnsi="Cambria Math"/>
                <w:sz w:val="25"/>
                <w:szCs w:val="25"/>
              </w:rPr>
              <w:t>2</w:t>
            </w:r>
          </w:p>
        </w:tc>
        <w:tc>
          <w:tcPr>
            <w:tcW w:w="2670" w:type="dxa"/>
          </w:tcPr>
          <w:p w14:paraId="412C0E1F" w14:textId="77777777" w:rsidR="00642B48" w:rsidRPr="00F035E9" w:rsidRDefault="00642B48" w:rsidP="00E461EE">
            <w:pPr>
              <w:rPr>
                <w:rFonts w:ascii="Cambria Math" w:hAnsi="Cambria Math"/>
                <w:sz w:val="25"/>
                <w:szCs w:val="25"/>
              </w:rPr>
            </w:pPr>
            <w:r>
              <w:rPr>
                <w:rFonts w:ascii="Cambria Math" w:hAnsi="Cambria Math"/>
                <w:sz w:val="25"/>
                <w:szCs w:val="25"/>
              </w:rPr>
              <w:t xml:space="preserve">Functions. </w:t>
            </w:r>
            <w:r>
              <w:t xml:space="preserve"> </w:t>
            </w:r>
            <w:r w:rsidRPr="00CF4229">
              <w:rPr>
                <w:rFonts w:ascii="Cambria Math" w:hAnsi="Cambria Math"/>
                <w:sz w:val="25"/>
                <w:szCs w:val="25"/>
              </w:rPr>
              <w:t>Work through full coverage questions.</w:t>
            </w:r>
          </w:p>
        </w:tc>
      </w:tr>
      <w:tr w:rsidR="00642B48" w:rsidRPr="00F035E9" w14:paraId="412C0E29" w14:textId="77777777" w:rsidTr="005F125F">
        <w:tc>
          <w:tcPr>
            <w:tcW w:w="2670" w:type="dxa"/>
          </w:tcPr>
          <w:p w14:paraId="412C0E26" w14:textId="40755820" w:rsidR="00642B48" w:rsidRPr="00F035E9" w:rsidRDefault="00642B48" w:rsidP="00E461EE">
            <w:pPr>
              <w:rPr>
                <w:rFonts w:ascii="Cambria Math" w:hAnsi="Cambria Math"/>
                <w:sz w:val="25"/>
                <w:szCs w:val="25"/>
              </w:rPr>
            </w:pPr>
            <w:r>
              <w:rPr>
                <w:rFonts w:ascii="Cambria Math" w:hAnsi="Cambria Math"/>
                <w:sz w:val="25"/>
                <w:szCs w:val="25"/>
              </w:rPr>
              <w:t>3</w:t>
            </w:r>
          </w:p>
        </w:tc>
        <w:tc>
          <w:tcPr>
            <w:tcW w:w="2670" w:type="dxa"/>
          </w:tcPr>
          <w:p w14:paraId="412C0E27" w14:textId="77777777" w:rsidR="00642B48" w:rsidRPr="00F035E9" w:rsidRDefault="00642B48" w:rsidP="00E461EE">
            <w:pPr>
              <w:rPr>
                <w:rFonts w:ascii="Cambria Math" w:hAnsi="Cambria Math"/>
                <w:sz w:val="25"/>
                <w:szCs w:val="25"/>
              </w:rPr>
            </w:pPr>
            <w:r>
              <w:rPr>
                <w:rFonts w:ascii="Cambria Math" w:hAnsi="Cambria Math"/>
                <w:sz w:val="25"/>
                <w:szCs w:val="25"/>
              </w:rPr>
              <w:t xml:space="preserve">Quadratic and Cubic Graphs. </w:t>
            </w:r>
            <w:r>
              <w:t xml:space="preserve"> </w:t>
            </w:r>
            <w:r w:rsidRPr="007F2A70">
              <w:rPr>
                <w:rFonts w:ascii="Cambria Math" w:hAnsi="Cambria Math"/>
                <w:sz w:val="25"/>
                <w:szCs w:val="25"/>
              </w:rPr>
              <w:t>Work through full coverage questions.</w:t>
            </w:r>
          </w:p>
        </w:tc>
      </w:tr>
      <w:tr w:rsidR="00642B48" w:rsidRPr="00F035E9" w14:paraId="412C0E2D" w14:textId="77777777" w:rsidTr="005F125F">
        <w:tc>
          <w:tcPr>
            <w:tcW w:w="2670" w:type="dxa"/>
          </w:tcPr>
          <w:p w14:paraId="412C0E2A" w14:textId="71DB3589" w:rsidR="00642B48" w:rsidRPr="00F035E9" w:rsidRDefault="00642B48" w:rsidP="00E461EE">
            <w:pPr>
              <w:rPr>
                <w:rFonts w:ascii="Cambria Math" w:hAnsi="Cambria Math"/>
                <w:sz w:val="25"/>
                <w:szCs w:val="25"/>
              </w:rPr>
            </w:pPr>
            <w:r>
              <w:rPr>
                <w:rFonts w:ascii="Cambria Math" w:hAnsi="Cambria Math"/>
                <w:sz w:val="25"/>
                <w:szCs w:val="25"/>
              </w:rPr>
              <w:t>4</w:t>
            </w:r>
          </w:p>
        </w:tc>
        <w:tc>
          <w:tcPr>
            <w:tcW w:w="2670" w:type="dxa"/>
          </w:tcPr>
          <w:p w14:paraId="412C0E2B" w14:textId="77777777" w:rsidR="00642B48" w:rsidRPr="00F035E9" w:rsidRDefault="00642B48" w:rsidP="00E461EE">
            <w:pPr>
              <w:rPr>
                <w:rFonts w:ascii="Cambria Math" w:hAnsi="Cambria Math"/>
                <w:sz w:val="25"/>
                <w:szCs w:val="25"/>
              </w:rPr>
            </w:pPr>
            <w:r>
              <w:rPr>
                <w:rFonts w:ascii="Cambria Math" w:hAnsi="Cambria Math"/>
                <w:sz w:val="25"/>
                <w:szCs w:val="25"/>
              </w:rPr>
              <w:t xml:space="preserve">Trigonometry in depth. </w:t>
            </w:r>
            <w:r>
              <w:t xml:space="preserve"> </w:t>
            </w:r>
            <w:r w:rsidRPr="007F2A70">
              <w:rPr>
                <w:rFonts w:ascii="Cambria Math" w:hAnsi="Cambria Math"/>
                <w:sz w:val="25"/>
                <w:szCs w:val="25"/>
              </w:rPr>
              <w:t>Work through full coverage questions.</w:t>
            </w:r>
          </w:p>
        </w:tc>
      </w:tr>
      <w:tr w:rsidR="00642B48" w:rsidRPr="00F035E9" w14:paraId="412C0E31" w14:textId="77777777" w:rsidTr="005F125F">
        <w:tc>
          <w:tcPr>
            <w:tcW w:w="2670" w:type="dxa"/>
          </w:tcPr>
          <w:p w14:paraId="412C0E2E" w14:textId="3257FBDE" w:rsidR="00642B48" w:rsidRPr="00F035E9" w:rsidRDefault="00642B48" w:rsidP="00E461EE">
            <w:pPr>
              <w:rPr>
                <w:rFonts w:ascii="Cambria Math" w:hAnsi="Cambria Math"/>
                <w:sz w:val="25"/>
                <w:szCs w:val="25"/>
              </w:rPr>
            </w:pPr>
            <w:r>
              <w:rPr>
                <w:rFonts w:ascii="Cambria Math" w:hAnsi="Cambria Math"/>
                <w:sz w:val="25"/>
                <w:szCs w:val="25"/>
              </w:rPr>
              <w:t>5</w:t>
            </w:r>
          </w:p>
        </w:tc>
        <w:tc>
          <w:tcPr>
            <w:tcW w:w="2670" w:type="dxa"/>
          </w:tcPr>
          <w:p w14:paraId="412C0E2F" w14:textId="77777777" w:rsidR="00642B48" w:rsidRPr="00F035E9" w:rsidRDefault="00642B48" w:rsidP="00E461EE">
            <w:pPr>
              <w:rPr>
                <w:rFonts w:ascii="Cambria Math" w:hAnsi="Cambria Math"/>
                <w:sz w:val="25"/>
                <w:szCs w:val="25"/>
              </w:rPr>
            </w:pPr>
            <w:r>
              <w:rPr>
                <w:rFonts w:ascii="Cambria Math" w:hAnsi="Cambria Math"/>
                <w:sz w:val="25"/>
                <w:szCs w:val="25"/>
              </w:rPr>
              <w:t xml:space="preserve">Rational Expressions. </w:t>
            </w:r>
            <w:r>
              <w:t xml:space="preserve"> </w:t>
            </w:r>
            <w:r w:rsidRPr="007F2A70">
              <w:rPr>
                <w:rFonts w:ascii="Cambria Math" w:hAnsi="Cambria Math"/>
                <w:sz w:val="25"/>
                <w:szCs w:val="25"/>
              </w:rPr>
              <w:t>Work through full coverage questions.</w:t>
            </w:r>
          </w:p>
        </w:tc>
      </w:tr>
      <w:tr w:rsidR="00642B48" w:rsidRPr="00F035E9" w14:paraId="412C0E35" w14:textId="77777777" w:rsidTr="005F125F">
        <w:tc>
          <w:tcPr>
            <w:tcW w:w="2670" w:type="dxa"/>
          </w:tcPr>
          <w:p w14:paraId="412C0E32" w14:textId="1061D7FF" w:rsidR="00642B48" w:rsidRPr="00F035E9" w:rsidRDefault="00642B48" w:rsidP="00E461EE">
            <w:pPr>
              <w:rPr>
                <w:rFonts w:ascii="Cambria Math" w:hAnsi="Cambria Math"/>
                <w:sz w:val="25"/>
                <w:szCs w:val="25"/>
              </w:rPr>
            </w:pPr>
            <w:r>
              <w:rPr>
                <w:rFonts w:ascii="Cambria Math" w:hAnsi="Cambria Math"/>
                <w:sz w:val="25"/>
                <w:szCs w:val="25"/>
              </w:rPr>
              <w:t>6</w:t>
            </w:r>
          </w:p>
        </w:tc>
        <w:tc>
          <w:tcPr>
            <w:tcW w:w="2670" w:type="dxa"/>
          </w:tcPr>
          <w:p w14:paraId="412C0E33" w14:textId="77777777" w:rsidR="00642B48" w:rsidRPr="00F035E9" w:rsidRDefault="00642B48" w:rsidP="00E461EE">
            <w:pPr>
              <w:rPr>
                <w:rFonts w:ascii="Cambria Math" w:hAnsi="Cambria Math"/>
                <w:sz w:val="25"/>
                <w:szCs w:val="25"/>
              </w:rPr>
            </w:pPr>
            <w:r>
              <w:rPr>
                <w:rFonts w:ascii="Cambria Math" w:hAnsi="Cambria Math"/>
                <w:sz w:val="25"/>
                <w:szCs w:val="25"/>
              </w:rPr>
              <w:t xml:space="preserve">Algebraic Fractions in depth. </w:t>
            </w:r>
            <w:r w:rsidRPr="007F2A70">
              <w:rPr>
                <w:rFonts w:ascii="Cambria Math" w:hAnsi="Cambria Math"/>
                <w:sz w:val="25"/>
                <w:szCs w:val="25"/>
              </w:rPr>
              <w:t>Work through full coverage questions.</w:t>
            </w:r>
          </w:p>
        </w:tc>
      </w:tr>
      <w:tr w:rsidR="00642B48" w:rsidRPr="00F035E9" w14:paraId="412C0E39" w14:textId="77777777" w:rsidTr="005F125F">
        <w:tc>
          <w:tcPr>
            <w:tcW w:w="2670" w:type="dxa"/>
          </w:tcPr>
          <w:p w14:paraId="412C0E36" w14:textId="0E7128D9" w:rsidR="00642B48" w:rsidRPr="00F035E9" w:rsidRDefault="00642B48" w:rsidP="00E461EE">
            <w:pPr>
              <w:rPr>
                <w:rFonts w:ascii="Cambria Math" w:hAnsi="Cambria Math"/>
                <w:sz w:val="25"/>
                <w:szCs w:val="25"/>
              </w:rPr>
            </w:pPr>
            <w:r>
              <w:rPr>
                <w:rFonts w:ascii="Cambria Math" w:hAnsi="Cambria Math"/>
                <w:sz w:val="25"/>
                <w:szCs w:val="25"/>
              </w:rPr>
              <w:t>7</w:t>
            </w:r>
          </w:p>
        </w:tc>
        <w:tc>
          <w:tcPr>
            <w:tcW w:w="2670" w:type="dxa"/>
          </w:tcPr>
          <w:p w14:paraId="412C0E37" w14:textId="77777777" w:rsidR="00642B48" w:rsidRPr="00F035E9" w:rsidRDefault="00642B48" w:rsidP="00E461EE">
            <w:pPr>
              <w:rPr>
                <w:rFonts w:ascii="Cambria Math" w:hAnsi="Cambria Math"/>
                <w:sz w:val="25"/>
                <w:szCs w:val="25"/>
              </w:rPr>
            </w:pPr>
            <w:r>
              <w:rPr>
                <w:rFonts w:ascii="Cambria Math" w:hAnsi="Cambria Math"/>
                <w:sz w:val="25"/>
                <w:szCs w:val="25"/>
              </w:rPr>
              <w:t xml:space="preserve">Introduction to Number Theory. </w:t>
            </w:r>
          </w:p>
        </w:tc>
      </w:tr>
      <w:tr w:rsidR="00642B48" w:rsidRPr="00F035E9" w14:paraId="412C0E3D" w14:textId="77777777" w:rsidTr="005F125F">
        <w:tc>
          <w:tcPr>
            <w:tcW w:w="2670" w:type="dxa"/>
          </w:tcPr>
          <w:p w14:paraId="412C0E3A" w14:textId="68AF79F5" w:rsidR="00642B48" w:rsidRPr="00F035E9" w:rsidRDefault="00642B48" w:rsidP="00E461EE">
            <w:pPr>
              <w:rPr>
                <w:rFonts w:ascii="Cambria Math" w:hAnsi="Cambria Math"/>
                <w:sz w:val="25"/>
                <w:szCs w:val="25"/>
              </w:rPr>
            </w:pPr>
            <w:r>
              <w:rPr>
                <w:rFonts w:ascii="Cambria Math" w:hAnsi="Cambria Math"/>
                <w:sz w:val="25"/>
                <w:szCs w:val="25"/>
              </w:rPr>
              <w:t>8</w:t>
            </w:r>
          </w:p>
        </w:tc>
        <w:tc>
          <w:tcPr>
            <w:tcW w:w="2670" w:type="dxa"/>
          </w:tcPr>
          <w:p w14:paraId="412C0E3B" w14:textId="77777777" w:rsidR="00642B48" w:rsidRPr="000F575F" w:rsidRDefault="00642B48" w:rsidP="00E461EE">
            <w:pPr>
              <w:rPr>
                <w:rFonts w:ascii="Cambria Math" w:hAnsi="Cambria Math"/>
                <w:sz w:val="25"/>
                <w:szCs w:val="25"/>
              </w:rPr>
            </w:pPr>
            <w:r>
              <w:rPr>
                <w:rFonts w:ascii="Cambria Math" w:hAnsi="Cambria Math"/>
                <w:sz w:val="25"/>
                <w:szCs w:val="25"/>
              </w:rPr>
              <w:t xml:space="preserve">Tricks and tips for advanced algebraic manipulation. </w:t>
            </w:r>
          </w:p>
        </w:tc>
      </w:tr>
    </w:tbl>
    <w:p w14:paraId="412C0E3E" w14:textId="77777777" w:rsidR="005F125F" w:rsidRPr="003724ED" w:rsidRDefault="005F125F" w:rsidP="003724ED">
      <w:pPr>
        <w:spacing w:line="360" w:lineRule="auto"/>
        <w:rPr>
          <w:rFonts w:ascii="Cambria Math" w:hAnsi="Cambria Math"/>
          <w:sz w:val="24"/>
          <w:szCs w:val="24"/>
        </w:rPr>
      </w:pPr>
    </w:p>
    <w:sectPr w:rsidR="005F125F" w:rsidRPr="003724ED" w:rsidSect="003724E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355242"/>
    <w:multiLevelType w:val="hybridMultilevel"/>
    <w:tmpl w:val="63006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3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4ED"/>
    <w:rsid w:val="000721EA"/>
    <w:rsid w:val="00156C5E"/>
    <w:rsid w:val="001A5D61"/>
    <w:rsid w:val="003724ED"/>
    <w:rsid w:val="003C2E44"/>
    <w:rsid w:val="0045568C"/>
    <w:rsid w:val="005F125F"/>
    <w:rsid w:val="00642B48"/>
    <w:rsid w:val="00675AE8"/>
    <w:rsid w:val="00762F34"/>
    <w:rsid w:val="007E530A"/>
    <w:rsid w:val="007F2A70"/>
    <w:rsid w:val="00834BC4"/>
    <w:rsid w:val="00C342E7"/>
    <w:rsid w:val="00C65C9D"/>
    <w:rsid w:val="00CF4229"/>
    <w:rsid w:val="00D57C5B"/>
    <w:rsid w:val="00EE127F"/>
    <w:rsid w:val="00F53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0E05"/>
  <w15:docId w15:val="{48020F9E-E411-4E2E-90FA-67090717B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1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125F"/>
    <w:pPr>
      <w:ind w:left="720"/>
      <w:contextualSpacing/>
    </w:pPr>
  </w:style>
  <w:style w:type="character" w:styleId="Hyperlink">
    <w:name w:val="Hyperlink"/>
    <w:basedOn w:val="DefaultParagraphFont"/>
    <w:uiPriority w:val="99"/>
    <w:unhideWhenUsed/>
    <w:rsid w:val="001A5D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1BB05A262ED2478332B67EA3B3713B" ma:contentTypeVersion="12" ma:contentTypeDescription="Create a new document." ma:contentTypeScope="" ma:versionID="8d73d1034a36929bc6377a66ce314fb2">
  <xsd:schema xmlns:xsd="http://www.w3.org/2001/XMLSchema" xmlns:xs="http://www.w3.org/2001/XMLSchema" xmlns:p="http://schemas.microsoft.com/office/2006/metadata/properties" xmlns:ns2="4da97888-80c8-47ed-8945-9822b6866dd3" xmlns:ns3="bde16008-2e04-418d-ac5b-4b2fc04093c8" targetNamespace="http://schemas.microsoft.com/office/2006/metadata/properties" ma:root="true" ma:fieldsID="e9e4df5e3de9f43f654d21664d16c675" ns2:_="" ns3:_="">
    <xsd:import namespace="4da97888-80c8-47ed-8945-9822b6866dd3"/>
    <xsd:import namespace="bde16008-2e04-418d-ac5b-4b2fc0409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97888-80c8-47ed-8945-9822b686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16008-2e04-418d-ac5b-4b2fc0409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16E08-A17E-4AC3-8F54-DCB2A6D80DAF}">
  <ds:schemaRefs>
    <ds:schemaRef ds:uri="http://schemas.openxmlformats.org/officeDocument/2006/bibliography"/>
  </ds:schemaRefs>
</ds:datastoreItem>
</file>

<file path=customXml/itemProps2.xml><?xml version="1.0" encoding="utf-8"?>
<ds:datastoreItem xmlns:ds="http://schemas.openxmlformats.org/officeDocument/2006/customXml" ds:itemID="{B37E509F-8A7B-45B8-AC4F-07BCDE6C1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97888-80c8-47ed-8945-9822b6866dd3"/>
    <ds:schemaRef ds:uri="bde16008-2e04-418d-ac5b-4b2fc0409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C76859-ABA7-422A-B5CA-4FBD59EEDD3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4da97888-80c8-47ed-8945-9822b6866dd3"/>
    <ds:schemaRef ds:uri="bde16008-2e04-418d-ac5b-4b2fc04093c8"/>
    <ds:schemaRef ds:uri="http://www.w3.org/XML/1998/namespace"/>
    <ds:schemaRef ds:uri="http://purl.org/dc/elements/1.1/"/>
  </ds:schemaRefs>
</ds:datastoreItem>
</file>

<file path=customXml/itemProps4.xml><?xml version="1.0" encoding="utf-8"?>
<ds:datastoreItem xmlns:ds="http://schemas.openxmlformats.org/officeDocument/2006/customXml" ds:itemID="{E3A62FBA-33E5-4161-A7DE-A18C9D82D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Trinity High School</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Shaun Barton</dc:creator>
  <cp:lastModifiedBy>Shaun Barton</cp:lastModifiedBy>
  <cp:revision>4</cp:revision>
  <dcterms:created xsi:type="dcterms:W3CDTF">2022-06-11T23:36:00Z</dcterms:created>
  <dcterms:modified xsi:type="dcterms:W3CDTF">2022-06-11T23:37:00Z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0x010100FF1BB05A262ED2478332B67EA3B3713B</vt:lpwstr>
  </property>
</Properties>
</file>